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>pocinčani poklopac; klasa C250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</w:t>
      </w:r>
      <w:r w:rsidR="00BF63D1">
        <w:rPr>
          <w:rFonts w:ascii="Arial" w:hAnsi="Arial" w:cs="Arial"/>
          <w:sz w:val="24"/>
          <w:szCs w:val="24"/>
        </w:rPr>
        <w:t>4</w:t>
      </w:r>
      <w:r w:rsidRPr="006B3AEC">
        <w:rPr>
          <w:rFonts w:ascii="Arial" w:hAnsi="Arial" w:cs="Arial"/>
          <w:sz w:val="24"/>
          <w:szCs w:val="24"/>
        </w:rPr>
        <w:t>00x</w:t>
      </w:r>
      <w:r w:rsidR="00BF63D1">
        <w:rPr>
          <w:rFonts w:ascii="Arial" w:hAnsi="Arial" w:cs="Arial"/>
          <w:sz w:val="24"/>
          <w:szCs w:val="24"/>
        </w:rPr>
        <w:t>6</w:t>
      </w:r>
      <w:r w:rsidRPr="006B3AEC">
        <w:rPr>
          <w:rFonts w:ascii="Arial" w:hAnsi="Arial" w:cs="Arial"/>
          <w:sz w:val="24"/>
          <w:szCs w:val="24"/>
        </w:rPr>
        <w:t xml:space="preserve">00mm,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izrađen o</w:t>
      </w:r>
      <w:r w:rsidR="003F6D72">
        <w:rPr>
          <w:rFonts w:ascii="Arial" w:hAnsi="Arial" w:cs="Arial"/>
          <w:sz w:val="24"/>
          <w:szCs w:val="24"/>
        </w:rPr>
        <w:t>d Ultrasteel® pocinčanog čelika.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3F2B0C" w:rsidRDefault="003F2B0C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70 mm.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 xml:space="preserve">rama/poklopca </w:t>
      </w:r>
      <w:r w:rsidR="00D26542">
        <w:rPr>
          <w:rFonts w:ascii="Arial" w:hAnsi="Arial" w:cs="Arial"/>
          <w:sz w:val="24"/>
          <w:szCs w:val="24"/>
        </w:rPr>
        <w:t>5</w:t>
      </w:r>
      <w:r w:rsidR="006B3AEC" w:rsidRPr="006B3AEC">
        <w:rPr>
          <w:rFonts w:ascii="Arial" w:hAnsi="Arial" w:cs="Arial"/>
          <w:sz w:val="24"/>
          <w:szCs w:val="24"/>
        </w:rPr>
        <w:t>10x</w:t>
      </w:r>
      <w:r w:rsidR="00D26542">
        <w:rPr>
          <w:rFonts w:ascii="Arial" w:hAnsi="Arial" w:cs="Arial"/>
          <w:sz w:val="24"/>
          <w:szCs w:val="24"/>
        </w:rPr>
        <w:t>7</w:t>
      </w:r>
      <w:r w:rsidR="006B3AEC" w:rsidRPr="006B3AEC">
        <w:rPr>
          <w:rFonts w:ascii="Arial" w:hAnsi="Arial" w:cs="Arial"/>
          <w:sz w:val="24"/>
          <w:szCs w:val="24"/>
        </w:rPr>
        <w:t>10</w:t>
      </w:r>
      <w:r w:rsidR="007D4E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63D1">
        <w:rPr>
          <w:rFonts w:ascii="Arial" w:hAnsi="Arial" w:cs="Arial"/>
          <w:sz w:val="24"/>
          <w:szCs w:val="24"/>
        </w:rPr>
        <w:t>vijetli otvor poklopca 400x6</w:t>
      </w:r>
      <w:r w:rsidRPr="0096559B">
        <w:rPr>
          <w:rFonts w:ascii="Arial" w:hAnsi="Arial" w:cs="Arial"/>
          <w:sz w:val="24"/>
          <w:szCs w:val="24"/>
        </w:rPr>
        <w:t xml:space="preserve">00mm.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 klasu opterećenja C250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BF63D1">
        <w:rPr>
          <w:rFonts w:ascii="Arial" w:hAnsi="Arial" w:cs="Arial"/>
          <w:sz w:val="24"/>
          <w:szCs w:val="24"/>
        </w:rPr>
        <w:t>14,65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6B3AEC" w:rsidRPr="006B3AEC" w:rsidRDefault="00C25B3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6B3AEC" w:rsidRPr="006B3AEC">
        <w:rPr>
          <w:rFonts w:ascii="Arial" w:hAnsi="Arial" w:cs="Arial"/>
          <w:sz w:val="24"/>
          <w:szCs w:val="24"/>
        </w:rPr>
        <w:t>nja prema uputama proizvođača.</w:t>
      </w:r>
      <w:bookmarkStart w:id="0" w:name="_GoBack"/>
      <w:bookmarkEnd w:id="0"/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955EF"/>
    <w:rsid w:val="003B5A26"/>
    <w:rsid w:val="003F2B0C"/>
    <w:rsid w:val="003F6D72"/>
    <w:rsid w:val="006B3AEC"/>
    <w:rsid w:val="007D4ECA"/>
    <w:rsid w:val="009D3E68"/>
    <w:rsid w:val="00BF63D1"/>
    <w:rsid w:val="00C25B3F"/>
    <w:rsid w:val="00D26542"/>
    <w:rsid w:val="00D8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6</cp:revision>
  <dcterms:created xsi:type="dcterms:W3CDTF">2016-10-18T11:26:00Z</dcterms:created>
  <dcterms:modified xsi:type="dcterms:W3CDTF">2016-11-02T12:06:00Z</dcterms:modified>
</cp:coreProperties>
</file>